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6B2516" w:rsidRDefault="00827620" w:rsidP="002D767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РЕПУБЛИКА СРБИЈА</w:t>
      </w:r>
    </w:p>
    <w:p w:rsidR="00827620" w:rsidRPr="006B2516" w:rsidRDefault="00827620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НАРОДНА СКУПШТИНА</w:t>
      </w:r>
    </w:p>
    <w:p w:rsidR="00827620" w:rsidRPr="006B2516" w:rsidRDefault="00827620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827620" w:rsidRPr="006B2516" w:rsidRDefault="00827620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и контролу трошења јавних средстава</w:t>
      </w:r>
    </w:p>
    <w:p w:rsidR="00827620" w:rsidRPr="006B2516" w:rsidRDefault="00827620" w:rsidP="002D7673">
      <w:pPr>
        <w:pStyle w:val="NoSpacing"/>
        <w:rPr>
          <w:rFonts w:ascii="Times New Roman" w:hAnsi="Times New Roman"/>
          <w:sz w:val="23"/>
          <w:szCs w:val="23"/>
        </w:rPr>
      </w:pPr>
      <w:r w:rsidRPr="006B2516">
        <w:rPr>
          <w:rFonts w:ascii="Times New Roman" w:hAnsi="Times New Roman"/>
          <w:sz w:val="23"/>
          <w:szCs w:val="23"/>
          <w:lang w:val="ru-RU"/>
        </w:rPr>
        <w:t>1</w:t>
      </w:r>
      <w:r w:rsidRPr="006B2516">
        <w:rPr>
          <w:rFonts w:ascii="Times New Roman" w:hAnsi="Times New Roman"/>
          <w:sz w:val="23"/>
          <w:szCs w:val="23"/>
        </w:rPr>
        <w:t>1</w:t>
      </w:r>
      <w:r w:rsidRPr="006B2516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6B2516">
        <w:rPr>
          <w:rFonts w:ascii="Times New Roman" w:hAnsi="Times New Roman"/>
          <w:sz w:val="23"/>
          <w:szCs w:val="23"/>
        </w:rPr>
        <w:t>06</w:t>
      </w:r>
      <w:r w:rsidRPr="006B2516">
        <w:rPr>
          <w:rFonts w:ascii="Times New Roman" w:hAnsi="Times New Roman"/>
          <w:sz w:val="23"/>
          <w:szCs w:val="23"/>
          <w:lang w:val="sr-Cyrl-RS"/>
        </w:rPr>
        <w:t>-2</w:t>
      </w:r>
      <w:r w:rsidRPr="006B2516">
        <w:rPr>
          <w:rFonts w:ascii="Times New Roman" w:hAnsi="Times New Roman"/>
          <w:sz w:val="23"/>
          <w:szCs w:val="23"/>
          <w:lang w:val="ru-RU"/>
        </w:rPr>
        <w:t>/</w:t>
      </w:r>
      <w:r w:rsidR="00401805" w:rsidRPr="006B2516">
        <w:rPr>
          <w:rFonts w:ascii="Times New Roman" w:hAnsi="Times New Roman"/>
          <w:sz w:val="23"/>
          <w:szCs w:val="23"/>
          <w:lang w:val="sr-Cyrl-RS"/>
        </w:rPr>
        <w:t>210</w:t>
      </w:r>
      <w:r w:rsidR="00401805" w:rsidRPr="006B2516">
        <w:rPr>
          <w:rFonts w:ascii="Times New Roman" w:hAnsi="Times New Roman"/>
          <w:sz w:val="23"/>
          <w:szCs w:val="23"/>
          <w:lang w:val="ru-RU"/>
        </w:rPr>
        <w:t>-16</w:t>
      </w:r>
    </w:p>
    <w:p w:rsidR="00827620" w:rsidRPr="006B2516" w:rsidRDefault="00401805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="005D786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 октобар</w:t>
      </w:r>
      <w:r w:rsidR="00A35134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2016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. године</w:t>
      </w:r>
    </w:p>
    <w:p w:rsidR="00E8676A" w:rsidRPr="006B2516" w:rsidRDefault="00E8676A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</w:rPr>
        <w:t>Б е о г р а д</w:t>
      </w:r>
    </w:p>
    <w:p w:rsidR="005D7861" w:rsidRPr="006B2516" w:rsidRDefault="005D7861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657D0" w:rsidRPr="006B2516" w:rsidRDefault="00B657D0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6B2516" w:rsidRDefault="006B2516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6B2516" w:rsidRDefault="00827620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B2516">
        <w:rPr>
          <w:rFonts w:ascii="Times New Roman" w:eastAsia="Times New Roman" w:hAnsi="Times New Roman" w:cs="Times New Roman"/>
          <w:sz w:val="23"/>
          <w:szCs w:val="23"/>
        </w:rPr>
        <w:t>ЗАПИСНИК</w:t>
      </w:r>
    </w:p>
    <w:p w:rsidR="00827620" w:rsidRPr="006B2516" w:rsidRDefault="00B657D0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СЕДМЕ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СЕДНИЦЕ ОДБОРА ЗА ФИНАНСИЈЕ,</w:t>
      </w:r>
    </w:p>
    <w:p w:rsidR="00827620" w:rsidRPr="006B2516" w:rsidRDefault="00827620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РЕПУБЛИЧКИ</w:t>
      </w:r>
      <w:r w:rsidRPr="006B2516">
        <w:rPr>
          <w:rFonts w:ascii="Times New Roman" w:eastAsia="Times New Roman" w:hAnsi="Times New Roman" w:cs="Times New Roman"/>
          <w:sz w:val="23"/>
          <w:szCs w:val="23"/>
        </w:rPr>
        <w:t xml:space="preserve"> БУЏЕТ И КОНТРОЛУ ТРОШЕЊА ЈАВНИХ СРЕДСТАВА, </w:t>
      </w:r>
    </w:p>
    <w:p w:rsidR="00E8676A" w:rsidRPr="006B2516" w:rsidRDefault="00E87D21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ОДРЖАНЕ 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C0557A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ОКТОБРА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625BF" w:rsidRPr="006B2516">
        <w:rPr>
          <w:rFonts w:ascii="Times New Roman" w:eastAsia="Times New Roman" w:hAnsi="Times New Roman" w:cs="Times New Roman"/>
          <w:sz w:val="23"/>
          <w:szCs w:val="23"/>
        </w:rPr>
        <w:t>ГОДИНЕ</w:t>
      </w:r>
    </w:p>
    <w:p w:rsidR="005D7861" w:rsidRPr="006B2516" w:rsidRDefault="005D7861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D7861" w:rsidRPr="006B2516" w:rsidRDefault="005D7861" w:rsidP="002D7673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D7861" w:rsidRPr="006B2516" w:rsidRDefault="00E87D21" w:rsidP="002D7673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Седница је почела у 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8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35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часова.</w:t>
      </w:r>
    </w:p>
    <w:p w:rsidR="00827620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Седницом је председавала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др Александра Томић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, председник Одбора.</w:t>
      </w:r>
    </w:p>
    <w:p w:rsidR="00827620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су присуствовали чланови Одбора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Верољуб Арсић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Горан Ковачевић, Радмило Костић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B3683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Оливера Пешић, 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Момо Чолаковић</w:t>
      </w:r>
      <w:r w:rsidR="005845A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Милан Лапчевић</w:t>
      </w:r>
      <w:r w:rsidR="005845A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5845AE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су присуствовали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243438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заменици чланова Одбора</w:t>
      </w:r>
      <w:r w:rsidR="006F0003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: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Зоран Бојанић, заменик Николе Јоловића, Србислав Филиповић, заменик Жике Гојковића и Владимир Маринковић, заменик Милорада Мијатовића</w:t>
      </w:r>
      <w:r w:rsidR="00C0557A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5845AE" w:rsidRPr="006B2516" w:rsidRDefault="005845AE" w:rsidP="005845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>Чланови Одбора Золтан Пек, Зоран Красић и Милорад Мир</w:t>
      </w:r>
      <w:r w:rsidR="00954AAF" w:rsidRPr="006B2516">
        <w:rPr>
          <w:rFonts w:ascii="Times New Roman" w:hAnsi="Times New Roman" w:cs="Times New Roman"/>
          <w:sz w:val="23"/>
          <w:szCs w:val="23"/>
          <w:lang w:val="sr-Cyrl-RS"/>
        </w:rPr>
        <w:t>ч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ић, приступили су седници у току расправе по првој тачки дневног реда. </w:t>
      </w:r>
    </w:p>
    <w:p w:rsidR="00A11D7D" w:rsidRPr="006B2516" w:rsidRDefault="005845AE" w:rsidP="0058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нису присуствовали</w:t>
      </w:r>
      <w:r w:rsidR="004F1520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027E8" w:rsidRPr="006B2516">
        <w:rPr>
          <w:rFonts w:ascii="Times New Roman" w:hAnsi="Times New Roman" w:cs="Times New Roman"/>
          <w:sz w:val="23"/>
          <w:szCs w:val="23"/>
          <w:lang w:val="sr-Cyrl-RS"/>
        </w:rPr>
        <w:t>чланови Одбора: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Душан Бајатовић, Саша Радуловић, Горан Ћирић, Војислав Вујић, нити њихови заменици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5845AE" w:rsidRPr="006B2516" w:rsidRDefault="005845AE" w:rsidP="00954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Седници су присуствовали и народни посланици Бранка Стаменковић и 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Иван Костић.</w:t>
      </w:r>
    </w:p>
    <w:p w:rsidR="002027E8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На позив председника Одбора, седници </w:t>
      </w:r>
      <w:r w:rsidR="00286B6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су присуствовали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представници предлагача закона:</w:t>
      </w:r>
      <w:r w:rsidR="00C0557A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Ана Брнабић, министар државне управе и локалне самоуправе, Ненад Мијаиловић државни секретар у Министарству финансија, 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Мирјана Чојбашић, помоћник министра у Министарству финансија, и 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Саша Могић, 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помоћник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министра 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у Министарству 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државне управе и локалне самоуправе.</w:t>
      </w:r>
    </w:p>
    <w:p w:rsidR="005D7861" w:rsidRPr="006B2516" w:rsidRDefault="005D7861" w:rsidP="002D767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476B48" w:rsidRPr="006B2516" w:rsidRDefault="004808ED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</w:t>
      </w:r>
      <w:r w:rsidR="00C0557A" w:rsidRPr="006B2516">
        <w:rPr>
          <w:rFonts w:ascii="Times New Roman" w:hAnsi="Times New Roman" w:cs="Times New Roman"/>
          <w:sz w:val="23"/>
          <w:szCs w:val="23"/>
          <w:lang w:val="sr-Cyrl-RS"/>
        </w:rPr>
        <w:t>председ</w:t>
      </w:r>
      <w:r w:rsidR="00526AFE" w:rsidRPr="006B2516">
        <w:rPr>
          <w:rFonts w:ascii="Times New Roman" w:hAnsi="Times New Roman" w:cs="Times New Roman"/>
          <w:sz w:val="23"/>
          <w:szCs w:val="23"/>
          <w:lang w:val="sr-Cyrl-RS"/>
        </w:rPr>
        <w:t>ника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Одбор је </w:t>
      </w:r>
      <w:r w:rsidR="00954AAF" w:rsidRPr="006B2516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C0557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476B48" w:rsidRPr="006B2516">
        <w:rPr>
          <w:rFonts w:ascii="Times New Roman" w:hAnsi="Times New Roman" w:cs="Times New Roman"/>
          <w:sz w:val="23"/>
          <w:szCs w:val="23"/>
          <w:lang w:val="sr-Cyrl-RS"/>
        </w:rPr>
        <w:t>утврдио следећи</w:t>
      </w:r>
    </w:p>
    <w:p w:rsidR="00476B48" w:rsidRPr="006B2516" w:rsidRDefault="00476B48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0650A" w:rsidRPr="006B2516" w:rsidRDefault="00827620" w:rsidP="007245C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hAnsi="Times New Roman" w:cs="Times New Roman"/>
          <w:sz w:val="23"/>
          <w:szCs w:val="23"/>
          <w:lang w:val="ru-RU"/>
        </w:rPr>
        <w:t>Д н е в н и     р е д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7245C1" w:rsidRPr="006B2516" w:rsidRDefault="007245C1" w:rsidP="007245C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245C1" w:rsidRPr="006B2516" w:rsidRDefault="0080650A" w:rsidP="007245C1">
      <w:pPr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 w:rsidR="000B77C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усвајање записника </w:t>
      </w:r>
      <w:r w:rsidR="00954AAF" w:rsidRPr="006B2516">
        <w:rPr>
          <w:rFonts w:ascii="Times New Roman" w:hAnsi="Times New Roman" w:cs="Times New Roman"/>
          <w:sz w:val="23"/>
          <w:szCs w:val="23"/>
          <w:lang w:val="sr-Cyrl-RS"/>
        </w:rPr>
        <w:t>Ш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есте седнице Одбора </w:t>
      </w:r>
      <w:r w:rsidR="00954AAF" w:rsidRPr="006B2516">
        <w:rPr>
          <w:rFonts w:ascii="Times New Roman" w:hAnsi="Times New Roman" w:cs="Times New Roman"/>
          <w:sz w:val="23"/>
          <w:szCs w:val="23"/>
          <w:lang w:val="sr-Cyrl-RS"/>
        </w:rPr>
        <w:t>-</w:t>
      </w:r>
    </w:p>
    <w:p w:rsidR="00476B48" w:rsidRPr="006B2516" w:rsidRDefault="0080650A" w:rsidP="008065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3"/>
          <w:szCs w:val="23"/>
          <w:lang w:val="sr-Cyrl-CS"/>
        </w:rPr>
      </w:pPr>
      <w:r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ab/>
        <w:t xml:space="preserve">1. 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Разматрање </w:t>
      </w:r>
      <w:r w:rsidRPr="006B2516">
        <w:rPr>
          <w:rFonts w:ascii="Times New Roman" w:hAnsi="Times New Roman" w:cs="Times New Roman"/>
          <w:sz w:val="23"/>
          <w:szCs w:val="23"/>
        </w:rPr>
        <w:t>П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>редлога закона о изменама Закона о финансирању локалне самоуправе</w:t>
      </w:r>
      <w:r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>који је поднела Влада (број 011-1856/16 од 19. августа 2016. године)</w:t>
      </w:r>
      <w:r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>у начелу.</w:t>
      </w:r>
      <w:r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 xml:space="preserve"> </w:t>
      </w:r>
    </w:p>
    <w:p w:rsidR="00954AAF" w:rsidRPr="006B2516" w:rsidRDefault="00954AAF" w:rsidP="00526AF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3"/>
          <w:szCs w:val="23"/>
          <w:lang w:val="sr-Cyrl-CS"/>
        </w:rPr>
      </w:pPr>
      <w:r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>* * *</w:t>
      </w:r>
    </w:p>
    <w:p w:rsidR="0080650A" w:rsidRPr="006B2516" w:rsidRDefault="0080650A" w:rsidP="00954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         Пре преласка на рад по утврђеном дневном реду, Одбор је једногласно, без примедаба, усвојио 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записник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Шесте 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седнице Одбора.</w:t>
      </w:r>
    </w:p>
    <w:p w:rsidR="00954AAF" w:rsidRPr="006B2516" w:rsidRDefault="00954AAF" w:rsidP="00954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F61491" w:rsidRPr="006B2516" w:rsidRDefault="00954AAF" w:rsidP="006B25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* * *</w:t>
      </w:r>
    </w:p>
    <w:p w:rsidR="00C0557A" w:rsidRPr="006B2516" w:rsidRDefault="00483A76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lastRenderedPageBreak/>
        <w:tab/>
      </w:r>
      <w:r w:rsidR="00AE2D91" w:rsidRPr="006B2516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 w:rsidR="00446D99" w:rsidRPr="006B2516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Прва</w:t>
      </w:r>
      <w:r w:rsidR="00827620" w:rsidRPr="006B2516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тачка дневног реда</w:t>
      </w:r>
      <w:r w:rsidR="00827620" w:rsidRPr="006B251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Разматрање </w:t>
      </w:r>
      <w:r w:rsidR="00FF0079" w:rsidRPr="006B2516">
        <w:rPr>
          <w:rFonts w:ascii="Times New Roman" w:hAnsi="Times New Roman" w:cs="Times New Roman"/>
          <w:sz w:val="23"/>
          <w:szCs w:val="23"/>
        </w:rPr>
        <w:t>П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>редлога закона о изменама Закона о финансирању локалне самоуправе</w:t>
      </w:r>
      <w:r w:rsidR="00FF0079"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>који је поднела Влада</w:t>
      </w:r>
      <w:r w:rsidR="00954AAF" w:rsidRPr="006B2516">
        <w:rPr>
          <w:rFonts w:ascii="Times New Roman" w:hAnsi="Times New Roman" w:cs="Times New Roman"/>
          <w:sz w:val="23"/>
          <w:szCs w:val="23"/>
          <w:lang w:val="sr-Cyrl-RS"/>
        </w:rPr>
        <w:t>, у начелу</w:t>
      </w:r>
    </w:p>
    <w:p w:rsidR="00FF0079" w:rsidRPr="006B2516" w:rsidRDefault="00FF0079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54AAF" w:rsidRPr="006B2516" w:rsidRDefault="00954AAF" w:rsidP="00954AA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  <w:t xml:space="preserve">Државни секретар у 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Министарству финансија Ненад Мијаиловић представио је члановима и заменицима чланова Одбора предложене измене Закона о финансирању локалне самоуправе и образложио разлоге за њ</w:t>
      </w:r>
      <w:r w:rsidR="0020586E">
        <w:rPr>
          <w:rFonts w:ascii="Times New Roman" w:eastAsia="Times New Roman" w:hAnsi="Times New Roman" w:cs="Times New Roman"/>
          <w:sz w:val="23"/>
          <w:szCs w:val="23"/>
          <w:lang w:val="sr-Cyrl-RS"/>
        </w:rPr>
        <w:t>егово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доношење. Предложене измене предвиђају смањење удела општина и градова у приходима од пореза на зараде. </w:t>
      </w:r>
      <w:r w:rsidR="0020586E">
        <w:rPr>
          <w:rFonts w:ascii="Times New Roman" w:eastAsia="Times New Roman" w:hAnsi="Times New Roman" w:cs="Times New Roman"/>
          <w:sz w:val="23"/>
          <w:szCs w:val="23"/>
          <w:lang w:val="sr-Cyrl-RS"/>
        </w:rPr>
        <w:t>Наиме, о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д укупних </w:t>
      </w:r>
      <w:r w:rsidR="0020586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прихода од 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пореза на зараде који се исплаћују локалним самоуправама, уместо досадашњих 80 одсто, градовима ће убудуће остајати 77 одсто, општинама 74 одсто, док ће остало бити усмерено у буџет Републике Србије. 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Такође, предложеним изменама предлаже се да се Београду приходи смање више и да главном граду уместо 70 одсто, убудуће остаје 66 одсто од пореза на зараде. 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Приликом одређивања процента смањења удела општина и градова у приходима од пореза на зараде, предлагач је водио рачуна да ниједна локална самоуправа не изгуби више од четири одсто прихода, а изузетак је Бор који ће изгубити 4,4 одсто. Локалне самоуправе предложеним изменама неће поднети терет уштеда од 8 млрд динара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, како је то раније било предвиђено, већ ће то бити 4,8 млрд</w:t>
      </w:r>
      <w:r w:rsidR="0020586E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динара, што ће им омогућити нормално функционисање.</w:t>
      </w:r>
    </w:p>
    <w:p w:rsidR="00954AAF" w:rsidRPr="006B2516" w:rsidRDefault="00954AAF" w:rsidP="00954AA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43941" w:rsidRPr="006B2516" w:rsidRDefault="006B2516" w:rsidP="005D7861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 w:rsidRPr="006B2516">
        <w:rPr>
          <w:sz w:val="23"/>
          <w:szCs w:val="23"/>
          <w:lang w:val="sr-Cyrl-RS"/>
        </w:rPr>
        <w:t>У дискусији поводом ове тачке дневног реда учествовали су: Милан Лапчевић, Зоран Красић, Горан Ковачевић, Милорад Мирчић, Ненад Мијаиловић и Ана Брнабић. Током дискусије чланови Одбора и представници предлагача закона разменили су мишљења и ставове о предложеном закону.</w:t>
      </w:r>
    </w:p>
    <w:p w:rsidR="006B2516" w:rsidRPr="006B2516" w:rsidRDefault="006B2516" w:rsidP="006B2516">
      <w:pPr>
        <w:pStyle w:val="ListParagraph"/>
        <w:ind w:left="0"/>
        <w:jc w:val="both"/>
        <w:rPr>
          <w:sz w:val="23"/>
          <w:szCs w:val="23"/>
          <w:lang w:val="sr-Cyrl-RS"/>
        </w:rPr>
      </w:pPr>
    </w:p>
    <w:p w:rsidR="00596BEA" w:rsidRPr="006B2516" w:rsidRDefault="003D2050" w:rsidP="0020586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CS"/>
        </w:rPr>
      </w:pPr>
      <w:r w:rsidRPr="006B2516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>председ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>ника</w:t>
      </w:r>
      <w:r w:rsidR="00C66BCB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Одбор је 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већином гласова (10 гласова за, 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>три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гласа против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>, нико уздржан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A4591E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одлучио да предложи Народној скупштини да прихвати </w:t>
      </w:r>
      <w:r w:rsidR="0094455E" w:rsidRPr="006B251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Предлог </w:t>
      </w:r>
      <w:r w:rsidR="000B77CD" w:rsidRPr="006B2516">
        <w:rPr>
          <w:rFonts w:ascii="Times New Roman" w:hAnsi="Times New Roman" w:cs="Times New Roman"/>
          <w:sz w:val="23"/>
          <w:szCs w:val="23"/>
          <w:lang w:val="sr-Cyrl-RS"/>
        </w:rPr>
        <w:t>закона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>о изменама Закона о финансирању локалне самоуправе</w:t>
      </w:r>
      <w:r w:rsidR="00FF0079"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>који је поднела Влада</w:t>
      </w:r>
      <w:r w:rsidR="00FF0079"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>у начелу.</w:t>
      </w:r>
      <w:r w:rsidR="00FF0079"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 xml:space="preserve"> </w:t>
      </w:r>
    </w:p>
    <w:p w:rsidR="00FC106F" w:rsidRPr="006B2516" w:rsidRDefault="00A4591E" w:rsidP="005D7861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6B2516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1F3E4F" w:rsidRPr="006B2516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3D2050" w:rsidRPr="006B2516" w:rsidRDefault="003D2050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96BEA" w:rsidRPr="006B2516" w:rsidRDefault="0094455E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hAnsi="Times New Roman" w:cs="Times New Roman"/>
          <w:sz w:val="23"/>
          <w:szCs w:val="23"/>
        </w:rPr>
        <w:tab/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61491" w:rsidRPr="006B2516" w:rsidRDefault="00F61491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B2516" w:rsidRDefault="006B2516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96BEA" w:rsidRDefault="00596BEA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hAnsi="Times New Roman" w:cs="Times New Roman"/>
          <w:sz w:val="23"/>
          <w:szCs w:val="23"/>
          <w:lang w:val="sr-Cyrl-RS"/>
        </w:rPr>
        <w:t>И З В Е Ш Т А Ј</w:t>
      </w:r>
    </w:p>
    <w:p w:rsidR="006B2516" w:rsidRPr="006B2516" w:rsidRDefault="006B2516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1491" w:rsidRPr="006B2516" w:rsidRDefault="00F61491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D7861" w:rsidRPr="006B2516" w:rsidRDefault="00596BEA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B2516">
        <w:rPr>
          <w:rFonts w:ascii="Times New Roman" w:hAnsi="Times New Roman" w:cs="Times New Roman"/>
          <w:sz w:val="23"/>
          <w:szCs w:val="23"/>
        </w:rPr>
        <w:tab/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C4581D" w:rsidRPr="006B251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Предлог </w:t>
      </w:r>
      <w:r w:rsidR="000B77C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закона 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>о изменама Закона о финансирању локалне самоуправе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>, који је поднела Влада, у начелу.</w:t>
      </w:r>
    </w:p>
    <w:p w:rsidR="002D7673" w:rsidRPr="006B2516" w:rsidRDefault="00596BEA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hAnsi="Times New Roman" w:cs="Times New Roman"/>
          <w:sz w:val="23"/>
          <w:szCs w:val="23"/>
        </w:rPr>
        <w:tab/>
      </w:r>
    </w:p>
    <w:p w:rsidR="00F61491" w:rsidRPr="006B2516" w:rsidRDefault="00F61491" w:rsidP="005D7861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6B2516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 * *</w:t>
      </w:r>
    </w:p>
    <w:p w:rsidR="00095B5C" w:rsidRPr="006B2516" w:rsidRDefault="00095B5C" w:rsidP="006B25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sr-Cyrl-CS"/>
        </w:rPr>
      </w:pPr>
    </w:p>
    <w:p w:rsidR="00827620" w:rsidRPr="006B2516" w:rsidRDefault="002E7189" w:rsidP="005D78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Седница је завршена у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9</w:t>
      </w:r>
      <w:r w:rsidR="003444BA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,</w:t>
      </w:r>
      <w:r w:rsidR="006B2516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25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часова.</w:t>
      </w:r>
    </w:p>
    <w:p w:rsidR="00827620" w:rsidRPr="006B2516" w:rsidRDefault="002E7189" w:rsidP="005D78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Седница је тонски снимана.</w:t>
      </w:r>
    </w:p>
    <w:p w:rsidR="00827620" w:rsidRPr="006B2516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5D7861" w:rsidRPr="006B2516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827620" w:rsidRPr="006B2516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СЕКРЕТАР                                                    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="005D7861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</w:t>
      </w:r>
      <w:r w:rsidR="002D7673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</w:t>
      </w:r>
      <w:r w:rsid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ПРЕДСЕДНИК</w:t>
      </w:r>
    </w:p>
    <w:p w:rsidR="005D7861" w:rsidRPr="006B2516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DA547C" w:rsidRPr="006B2516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Александра Шашо                                                                       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</w:t>
      </w:r>
      <w:r w:rsid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др Александра Томић</w:t>
      </w:r>
    </w:p>
    <w:sectPr w:rsidR="00DA547C" w:rsidRPr="006B2516" w:rsidSect="00A11010">
      <w:footerReference w:type="default" r:id="rId9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11" w:rsidRDefault="00105211" w:rsidP="002E7189">
      <w:pPr>
        <w:spacing w:after="0" w:line="240" w:lineRule="auto"/>
      </w:pPr>
      <w:r>
        <w:separator/>
      </w:r>
    </w:p>
  </w:endnote>
  <w:endnote w:type="continuationSeparator" w:id="0">
    <w:p w:rsidR="00105211" w:rsidRDefault="00105211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211" w:rsidRPr="00A00010" w:rsidRDefault="00105211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A11010">
          <w:rPr>
            <w:rFonts w:ascii="Times New Roman" w:hAnsi="Times New Roman" w:cs="Times New Roman"/>
            <w:noProof/>
          </w:rPr>
          <w:t>2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05211" w:rsidRDefault="00105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11" w:rsidRDefault="00105211" w:rsidP="002E7189">
      <w:pPr>
        <w:spacing w:after="0" w:line="240" w:lineRule="auto"/>
      </w:pPr>
      <w:r>
        <w:separator/>
      </w:r>
    </w:p>
  </w:footnote>
  <w:footnote w:type="continuationSeparator" w:id="0">
    <w:p w:rsidR="00105211" w:rsidRDefault="00105211" w:rsidP="002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15765"/>
    <w:rsid w:val="00024C27"/>
    <w:rsid w:val="000853C9"/>
    <w:rsid w:val="000879FB"/>
    <w:rsid w:val="00095B5C"/>
    <w:rsid w:val="000A057B"/>
    <w:rsid w:val="000B2CC8"/>
    <w:rsid w:val="000B77CD"/>
    <w:rsid w:val="000C2857"/>
    <w:rsid w:val="000F3233"/>
    <w:rsid w:val="000F5954"/>
    <w:rsid w:val="00101510"/>
    <w:rsid w:val="00105211"/>
    <w:rsid w:val="001204FC"/>
    <w:rsid w:val="00137CB1"/>
    <w:rsid w:val="00143AC8"/>
    <w:rsid w:val="001458CD"/>
    <w:rsid w:val="00171F88"/>
    <w:rsid w:val="00172B5C"/>
    <w:rsid w:val="00193AAE"/>
    <w:rsid w:val="001D0CB7"/>
    <w:rsid w:val="001E5322"/>
    <w:rsid w:val="001F3E4F"/>
    <w:rsid w:val="00201853"/>
    <w:rsid w:val="002027E8"/>
    <w:rsid w:val="0020586E"/>
    <w:rsid w:val="00207D7A"/>
    <w:rsid w:val="00221C2C"/>
    <w:rsid w:val="00224B8E"/>
    <w:rsid w:val="002324E8"/>
    <w:rsid w:val="00243438"/>
    <w:rsid w:val="00260009"/>
    <w:rsid w:val="00261039"/>
    <w:rsid w:val="00266DB6"/>
    <w:rsid w:val="00267B40"/>
    <w:rsid w:val="00274F1A"/>
    <w:rsid w:val="00277288"/>
    <w:rsid w:val="00286B66"/>
    <w:rsid w:val="002954E3"/>
    <w:rsid w:val="002C298D"/>
    <w:rsid w:val="002D53C7"/>
    <w:rsid w:val="002D7673"/>
    <w:rsid w:val="002E7189"/>
    <w:rsid w:val="00313DF8"/>
    <w:rsid w:val="00322D13"/>
    <w:rsid w:val="00332E4F"/>
    <w:rsid w:val="003444BA"/>
    <w:rsid w:val="00370E53"/>
    <w:rsid w:val="00375386"/>
    <w:rsid w:val="003909B8"/>
    <w:rsid w:val="00390F07"/>
    <w:rsid w:val="003A1BCE"/>
    <w:rsid w:val="003C7607"/>
    <w:rsid w:val="003D2050"/>
    <w:rsid w:val="00401805"/>
    <w:rsid w:val="00426E5F"/>
    <w:rsid w:val="00446D99"/>
    <w:rsid w:val="0044786E"/>
    <w:rsid w:val="0045745D"/>
    <w:rsid w:val="004656B4"/>
    <w:rsid w:val="00476B48"/>
    <w:rsid w:val="004808ED"/>
    <w:rsid w:val="00483A76"/>
    <w:rsid w:val="00487ED6"/>
    <w:rsid w:val="00497A60"/>
    <w:rsid w:val="004B3779"/>
    <w:rsid w:val="004E5F1E"/>
    <w:rsid w:val="004F1520"/>
    <w:rsid w:val="00523138"/>
    <w:rsid w:val="00526AFE"/>
    <w:rsid w:val="00530E8B"/>
    <w:rsid w:val="00544C5A"/>
    <w:rsid w:val="00545654"/>
    <w:rsid w:val="0055662D"/>
    <w:rsid w:val="00557745"/>
    <w:rsid w:val="005845AE"/>
    <w:rsid w:val="00584A12"/>
    <w:rsid w:val="00596BEA"/>
    <w:rsid w:val="005A3D73"/>
    <w:rsid w:val="005C7310"/>
    <w:rsid w:val="005D7861"/>
    <w:rsid w:val="005F535E"/>
    <w:rsid w:val="00607412"/>
    <w:rsid w:val="00624701"/>
    <w:rsid w:val="006270D5"/>
    <w:rsid w:val="006912D0"/>
    <w:rsid w:val="006A1961"/>
    <w:rsid w:val="006B2516"/>
    <w:rsid w:val="006B7437"/>
    <w:rsid w:val="006F0003"/>
    <w:rsid w:val="006F194B"/>
    <w:rsid w:val="006F6E6F"/>
    <w:rsid w:val="007027CB"/>
    <w:rsid w:val="007245C1"/>
    <w:rsid w:val="00736837"/>
    <w:rsid w:val="00762963"/>
    <w:rsid w:val="00781F2E"/>
    <w:rsid w:val="00794FE5"/>
    <w:rsid w:val="007A459F"/>
    <w:rsid w:val="007A6413"/>
    <w:rsid w:val="007B5312"/>
    <w:rsid w:val="007D5E3D"/>
    <w:rsid w:val="007E2C03"/>
    <w:rsid w:val="007F1672"/>
    <w:rsid w:val="0080650A"/>
    <w:rsid w:val="008266E5"/>
    <w:rsid w:val="00827620"/>
    <w:rsid w:val="0082792F"/>
    <w:rsid w:val="00860A1A"/>
    <w:rsid w:val="008625BF"/>
    <w:rsid w:val="008A2CB6"/>
    <w:rsid w:val="008C33FA"/>
    <w:rsid w:val="008E14C4"/>
    <w:rsid w:val="00943DA0"/>
    <w:rsid w:val="0094455E"/>
    <w:rsid w:val="00954AAF"/>
    <w:rsid w:val="00954C85"/>
    <w:rsid w:val="009C0A7C"/>
    <w:rsid w:val="009D77A7"/>
    <w:rsid w:val="009E3F78"/>
    <w:rsid w:val="009F0D52"/>
    <w:rsid w:val="00A00010"/>
    <w:rsid w:val="00A036F7"/>
    <w:rsid w:val="00A11010"/>
    <w:rsid w:val="00A11D7D"/>
    <w:rsid w:val="00A33F78"/>
    <w:rsid w:val="00A35134"/>
    <w:rsid w:val="00A4591E"/>
    <w:rsid w:val="00A91C9A"/>
    <w:rsid w:val="00AA248E"/>
    <w:rsid w:val="00AE2D91"/>
    <w:rsid w:val="00B36836"/>
    <w:rsid w:val="00B56696"/>
    <w:rsid w:val="00B657D0"/>
    <w:rsid w:val="00B86457"/>
    <w:rsid w:val="00B923DA"/>
    <w:rsid w:val="00BB03C8"/>
    <w:rsid w:val="00BC0F69"/>
    <w:rsid w:val="00BC7FBB"/>
    <w:rsid w:val="00BD0253"/>
    <w:rsid w:val="00BD7AA9"/>
    <w:rsid w:val="00C0557A"/>
    <w:rsid w:val="00C0769A"/>
    <w:rsid w:val="00C133C7"/>
    <w:rsid w:val="00C1727F"/>
    <w:rsid w:val="00C26EC7"/>
    <w:rsid w:val="00C4581D"/>
    <w:rsid w:val="00C62769"/>
    <w:rsid w:val="00C66BCB"/>
    <w:rsid w:val="00C7110C"/>
    <w:rsid w:val="00C75068"/>
    <w:rsid w:val="00C7546A"/>
    <w:rsid w:val="00C84607"/>
    <w:rsid w:val="00C8680C"/>
    <w:rsid w:val="00CA7EC9"/>
    <w:rsid w:val="00CB27A1"/>
    <w:rsid w:val="00D328C0"/>
    <w:rsid w:val="00D32DAC"/>
    <w:rsid w:val="00D43941"/>
    <w:rsid w:val="00D45043"/>
    <w:rsid w:val="00D50ACC"/>
    <w:rsid w:val="00D575C6"/>
    <w:rsid w:val="00D92424"/>
    <w:rsid w:val="00D96950"/>
    <w:rsid w:val="00DA0B71"/>
    <w:rsid w:val="00DA547C"/>
    <w:rsid w:val="00DC243D"/>
    <w:rsid w:val="00DE1601"/>
    <w:rsid w:val="00E06FA9"/>
    <w:rsid w:val="00E16A89"/>
    <w:rsid w:val="00E44640"/>
    <w:rsid w:val="00E44BFB"/>
    <w:rsid w:val="00E5795F"/>
    <w:rsid w:val="00E715AF"/>
    <w:rsid w:val="00E72B38"/>
    <w:rsid w:val="00E853C1"/>
    <w:rsid w:val="00E8676A"/>
    <w:rsid w:val="00E87D21"/>
    <w:rsid w:val="00EB282D"/>
    <w:rsid w:val="00EB677D"/>
    <w:rsid w:val="00EB6994"/>
    <w:rsid w:val="00EE48CB"/>
    <w:rsid w:val="00EF45F2"/>
    <w:rsid w:val="00F03146"/>
    <w:rsid w:val="00F34767"/>
    <w:rsid w:val="00F61491"/>
    <w:rsid w:val="00F61B77"/>
    <w:rsid w:val="00F64EFF"/>
    <w:rsid w:val="00F8371D"/>
    <w:rsid w:val="00F97DD8"/>
    <w:rsid w:val="00FA2281"/>
    <w:rsid w:val="00FB0D0F"/>
    <w:rsid w:val="00FB0EC0"/>
    <w:rsid w:val="00FC106F"/>
    <w:rsid w:val="00FC172E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5E33-97B8-426E-81CF-BABA7A33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7</cp:revision>
  <cp:lastPrinted>2016-10-06T13:55:00Z</cp:lastPrinted>
  <dcterms:created xsi:type="dcterms:W3CDTF">2016-10-04T08:57:00Z</dcterms:created>
  <dcterms:modified xsi:type="dcterms:W3CDTF">2016-10-06T13:56:00Z</dcterms:modified>
</cp:coreProperties>
</file>